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414E" w:rsidRDefault="00B4414E" w:rsidP="00B4414E">
      <w:pPr>
        <w:pStyle w:val="Ttulo3"/>
        <w:ind w:left="2832" w:firstLine="708"/>
      </w:pPr>
      <w:r>
        <w:t xml:space="preserve">                    </w:t>
      </w:r>
    </w:p>
    <w:p w:rsidR="00634B5F" w:rsidRDefault="00B4414E" w:rsidP="00B4414E">
      <w:pPr>
        <w:pStyle w:val="Ttulo3"/>
        <w:ind w:left="4956" w:firstLine="708"/>
      </w:pPr>
      <w:r w:rsidRPr="00F506BF">
        <w:t xml:space="preserve"> </w:t>
      </w:r>
    </w:p>
    <w:p w:rsidR="00B4414E" w:rsidRPr="00F506BF" w:rsidRDefault="00B4414E" w:rsidP="00B4414E">
      <w:pPr>
        <w:pStyle w:val="Ttulo3"/>
        <w:ind w:left="4956" w:firstLine="708"/>
      </w:pPr>
      <w:r w:rsidRPr="00F506BF">
        <w:t xml:space="preserve"> Mendoza, 22 de Enero de 2018</w:t>
      </w:r>
    </w:p>
    <w:p w:rsidR="00B4414E" w:rsidRPr="00F506BF" w:rsidRDefault="00B4414E" w:rsidP="00B4414E">
      <w:pPr>
        <w:jc w:val="both"/>
        <w:rPr>
          <w:rFonts w:ascii="Times New Roman" w:hAnsi="Times New Roman"/>
          <w:b/>
          <w:sz w:val="24"/>
          <w:u w:val="single"/>
        </w:rPr>
      </w:pPr>
    </w:p>
    <w:p w:rsidR="00B4414E" w:rsidRPr="00F506BF" w:rsidRDefault="00B4414E" w:rsidP="00B4414E">
      <w:pPr>
        <w:jc w:val="both"/>
        <w:rPr>
          <w:rFonts w:ascii="Times New Roman" w:hAnsi="Times New Roman"/>
          <w:b/>
          <w:sz w:val="24"/>
          <w:u w:val="single"/>
        </w:rPr>
      </w:pPr>
    </w:p>
    <w:p w:rsidR="00B4414E" w:rsidRPr="00F506BF" w:rsidRDefault="00B4414E" w:rsidP="00B4414E">
      <w:pPr>
        <w:jc w:val="both"/>
        <w:rPr>
          <w:rFonts w:ascii="Times New Roman" w:hAnsi="Times New Roman"/>
          <w:b/>
          <w:sz w:val="24"/>
        </w:rPr>
      </w:pPr>
      <w:r w:rsidRPr="00F506BF">
        <w:rPr>
          <w:rFonts w:ascii="Times New Roman" w:hAnsi="Times New Roman"/>
          <w:b/>
          <w:sz w:val="24"/>
        </w:rPr>
        <w:t xml:space="preserve">RESOLUCIÓN EPRE N° </w:t>
      </w:r>
      <w:r w:rsidR="00634B5F">
        <w:rPr>
          <w:rFonts w:ascii="Times New Roman" w:hAnsi="Times New Roman"/>
          <w:b/>
          <w:sz w:val="24"/>
        </w:rPr>
        <w:t xml:space="preserve"> </w:t>
      </w:r>
      <w:r w:rsidRPr="00F506BF">
        <w:rPr>
          <w:rFonts w:ascii="Times New Roman" w:hAnsi="Times New Roman"/>
          <w:b/>
          <w:sz w:val="24"/>
        </w:rPr>
        <w:t>007/ 18</w:t>
      </w:r>
    </w:p>
    <w:p w:rsidR="00B4414E" w:rsidRPr="00F506BF" w:rsidRDefault="00B4414E" w:rsidP="00B4414E">
      <w:pPr>
        <w:pBdr>
          <w:bottom w:val="single" w:sz="4" w:space="1" w:color="auto"/>
        </w:pBdr>
        <w:jc w:val="both"/>
        <w:rPr>
          <w:rFonts w:ascii="Times New Roman" w:hAnsi="Times New Roman"/>
          <w:b/>
          <w:sz w:val="24"/>
        </w:rPr>
      </w:pPr>
      <w:r w:rsidRPr="00F506BF">
        <w:rPr>
          <w:rFonts w:ascii="Times New Roman" w:hAnsi="Times New Roman"/>
          <w:b/>
          <w:sz w:val="24"/>
        </w:rPr>
        <w:t xml:space="preserve">ACTA N° </w:t>
      </w:r>
      <w:r w:rsidR="00634B5F">
        <w:rPr>
          <w:rFonts w:ascii="Times New Roman" w:hAnsi="Times New Roman"/>
          <w:b/>
          <w:sz w:val="24"/>
        </w:rPr>
        <w:t xml:space="preserve"> </w:t>
      </w:r>
      <w:r w:rsidRPr="00F506BF">
        <w:rPr>
          <w:rFonts w:ascii="Times New Roman" w:hAnsi="Times New Roman"/>
          <w:b/>
          <w:sz w:val="24"/>
        </w:rPr>
        <w:t>403/ 18</w:t>
      </w:r>
    </w:p>
    <w:p w:rsidR="00B4414E" w:rsidRDefault="00B4414E" w:rsidP="00B4414E">
      <w:pPr>
        <w:ind w:left="4248" w:hanging="1416"/>
        <w:rPr>
          <w:rFonts w:ascii="Times New Roman" w:hAnsi="Times New Roman" w:cs="Times New Roman"/>
          <w:b/>
          <w:bCs/>
          <w:sz w:val="24"/>
          <w:szCs w:val="24"/>
        </w:rPr>
      </w:pPr>
      <w:r w:rsidRPr="00F506BF">
        <w:rPr>
          <w:rFonts w:ascii="Times New Roman" w:hAnsi="Times New Roman" w:cs="Times New Roman"/>
          <w:b/>
          <w:bCs/>
          <w:sz w:val="24"/>
          <w:szCs w:val="24"/>
        </w:rPr>
        <w:t>ASUNTO:</w:t>
      </w:r>
      <w:r w:rsidRPr="00F506BF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CERTIFICADO DE CONVENIENCIA Y NECESIDAD PÚBLICA – </w:t>
      </w:r>
      <w:r w:rsidR="00634B5F">
        <w:rPr>
          <w:rFonts w:ascii="Times New Roman" w:hAnsi="Times New Roman" w:cs="Times New Roman"/>
          <w:b/>
          <w:bCs/>
          <w:sz w:val="24"/>
          <w:szCs w:val="24"/>
        </w:rPr>
        <w:t>Procedimiento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</w:p>
    <w:p w:rsidR="00967D6F" w:rsidRPr="00BE14E6" w:rsidRDefault="00967D6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BE14E6">
        <w:rPr>
          <w:rFonts w:ascii="Times New Roman" w:hAnsi="Times New Roman" w:cs="Times New Roman"/>
          <w:b/>
          <w:bCs/>
          <w:sz w:val="24"/>
          <w:szCs w:val="24"/>
        </w:rPr>
        <w:t>VISTO</w:t>
      </w:r>
    </w:p>
    <w:p w:rsidR="00B4414E" w:rsidRDefault="00967D6F">
      <w:pPr>
        <w:rPr>
          <w:rFonts w:ascii="Times New Roman" w:hAnsi="Times New Roman" w:cs="Times New Roman"/>
          <w:sz w:val="24"/>
          <w:szCs w:val="24"/>
        </w:rPr>
      </w:pPr>
      <w:r w:rsidRPr="00BE14E6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El </w:t>
      </w:r>
      <w:proofErr w:type="spellStart"/>
      <w:r>
        <w:rPr>
          <w:rFonts w:ascii="Times New Roman" w:hAnsi="Times New Roman" w:cs="Times New Roman"/>
          <w:sz w:val="24"/>
          <w:szCs w:val="24"/>
        </w:rPr>
        <w:t>Expte</w:t>
      </w:r>
      <w:proofErr w:type="spellEnd"/>
      <w:r>
        <w:rPr>
          <w:rFonts w:ascii="Times New Roman" w:hAnsi="Times New Roman" w:cs="Times New Roman"/>
          <w:sz w:val="24"/>
          <w:szCs w:val="24"/>
        </w:rPr>
        <w:t>. Nº</w:t>
      </w:r>
      <w:r w:rsidR="00B4414E">
        <w:rPr>
          <w:rFonts w:ascii="Times New Roman" w:hAnsi="Times New Roman" w:cs="Times New Roman"/>
          <w:sz w:val="24"/>
          <w:szCs w:val="24"/>
        </w:rPr>
        <w:t xml:space="preserve"> 014</w:t>
      </w:r>
      <w:r w:rsidR="00634B5F">
        <w:rPr>
          <w:rFonts w:ascii="Times New Roman" w:hAnsi="Times New Roman" w:cs="Times New Roman"/>
          <w:sz w:val="24"/>
          <w:szCs w:val="24"/>
        </w:rPr>
        <w:t>-</w:t>
      </w:r>
      <w:r w:rsidR="00B4414E">
        <w:rPr>
          <w:rFonts w:ascii="Times New Roman" w:hAnsi="Times New Roman" w:cs="Times New Roman"/>
          <w:sz w:val="24"/>
          <w:szCs w:val="24"/>
        </w:rPr>
        <w:t>E</w:t>
      </w:r>
      <w:r w:rsidR="00634B5F">
        <w:rPr>
          <w:rFonts w:ascii="Times New Roman" w:hAnsi="Times New Roman" w:cs="Times New Roman"/>
          <w:sz w:val="24"/>
          <w:szCs w:val="24"/>
        </w:rPr>
        <w:t>-</w:t>
      </w:r>
      <w:r w:rsidR="00B4414E">
        <w:rPr>
          <w:rFonts w:ascii="Times New Roman" w:hAnsi="Times New Roman" w:cs="Times New Roman"/>
          <w:sz w:val="24"/>
          <w:szCs w:val="24"/>
        </w:rPr>
        <w:t>2018</w:t>
      </w:r>
      <w:r w:rsidR="00634B5F">
        <w:rPr>
          <w:rFonts w:ascii="Times New Roman" w:hAnsi="Times New Roman" w:cs="Times New Roman"/>
          <w:sz w:val="24"/>
          <w:szCs w:val="24"/>
        </w:rPr>
        <w:t>-</w:t>
      </w:r>
      <w:r w:rsidR="00B4414E">
        <w:rPr>
          <w:rFonts w:ascii="Times New Roman" w:hAnsi="Times New Roman" w:cs="Times New Roman"/>
          <w:sz w:val="24"/>
          <w:szCs w:val="24"/>
        </w:rPr>
        <w:t>09</w:t>
      </w:r>
      <w:r w:rsidR="00634B5F">
        <w:rPr>
          <w:rFonts w:ascii="Times New Roman" w:hAnsi="Times New Roman" w:cs="Times New Roman"/>
          <w:sz w:val="24"/>
          <w:szCs w:val="24"/>
        </w:rPr>
        <w:t>-</w:t>
      </w:r>
      <w:r w:rsidR="00B4414E">
        <w:rPr>
          <w:rFonts w:ascii="Times New Roman" w:hAnsi="Times New Roman" w:cs="Times New Roman"/>
          <w:sz w:val="24"/>
          <w:szCs w:val="24"/>
        </w:rPr>
        <w:t xml:space="preserve"> 80299, caratulado: “EPRE s/ Certificado de Conveniencia y Necesidad Pública – Procedimiento”. </w:t>
      </w:r>
    </w:p>
    <w:p w:rsidR="00B4414E" w:rsidRDefault="00B4414E">
      <w:pPr>
        <w:rPr>
          <w:rFonts w:ascii="Times New Roman" w:hAnsi="Times New Roman" w:cs="Times New Roman"/>
          <w:b/>
          <w:sz w:val="24"/>
          <w:szCs w:val="24"/>
        </w:rPr>
      </w:pPr>
    </w:p>
    <w:p w:rsidR="00967D6F" w:rsidRPr="00B4414E" w:rsidRDefault="00B4414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B4414E">
        <w:rPr>
          <w:rFonts w:ascii="Times New Roman" w:hAnsi="Times New Roman" w:cs="Times New Roman"/>
          <w:b/>
          <w:sz w:val="24"/>
          <w:szCs w:val="24"/>
        </w:rPr>
        <w:t>CO</w:t>
      </w:r>
      <w:r w:rsidR="00967D6F" w:rsidRPr="00B4414E">
        <w:rPr>
          <w:rFonts w:ascii="Times New Roman" w:hAnsi="Times New Roman" w:cs="Times New Roman"/>
          <w:b/>
          <w:bCs/>
          <w:sz w:val="24"/>
          <w:szCs w:val="24"/>
        </w:rPr>
        <w:t>NSIDERANDO</w:t>
      </w:r>
    </w:p>
    <w:p w:rsidR="00967D6F" w:rsidRPr="00BE14E6" w:rsidRDefault="00967D6F" w:rsidP="0045381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BE14E6">
        <w:rPr>
          <w:rFonts w:ascii="Times New Roman" w:hAnsi="Times New Roman" w:cs="Times New Roman"/>
          <w:sz w:val="24"/>
          <w:szCs w:val="24"/>
        </w:rPr>
        <w:t>Que el Artículo Nº 22 de la Ley Nº 7543, establece que “Ningún generador, transportista o distribuidor podrá comenzar la construcción y operación de instalaciones, de las características y magnitudes que determine la reglamentación, para las cuales no esté expresamente facultado por el respectivo contrato de concesión, autorización administrativa o permiso, debiendo obtener previamente el correspondiente Certificado de Conveniencia y Necesidad Pública por parte del EPRE"</w:t>
      </w:r>
    </w:p>
    <w:p w:rsidR="00967D6F" w:rsidRDefault="00967D6F" w:rsidP="007762E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Que mediante tal pronunciamiento, este Ente Regulador pondera el impacto de un proyecto </w:t>
      </w:r>
      <w:r w:rsidR="00257D4B">
        <w:rPr>
          <w:rFonts w:ascii="Times New Roman" w:hAnsi="Times New Roman" w:cs="Times New Roman"/>
          <w:sz w:val="24"/>
          <w:szCs w:val="24"/>
        </w:rPr>
        <w:t>no</w:t>
      </w:r>
      <w:r>
        <w:rPr>
          <w:rFonts w:ascii="Times New Roman" w:hAnsi="Times New Roman" w:cs="Times New Roman"/>
          <w:sz w:val="24"/>
          <w:szCs w:val="24"/>
        </w:rPr>
        <w:t xml:space="preserve"> desde el punto de vista del interés individual de los solicitantes, sino desde el punto de vista del interés público, en cuanto aquí confluyen parámetros de carácter técnico </w:t>
      </w:r>
      <w:proofErr w:type="gramStart"/>
      <w:r>
        <w:rPr>
          <w:rFonts w:ascii="Times New Roman" w:hAnsi="Times New Roman" w:cs="Times New Roman"/>
          <w:sz w:val="24"/>
          <w:szCs w:val="24"/>
        </w:rPr>
        <w:t>( viabilidad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del proyecto ingenieril, en su ejecución, operación y mantenimiento; disponibilidad de oferta energética) y de carácter económico ( incidencia en el mercado eléctrico y de los usuarios y relación costo – beneficio). Amén de ello, los aspectos socio-ambientales se evalúan por </w:t>
      </w:r>
      <w:proofErr w:type="gramStart"/>
      <w:r>
        <w:rPr>
          <w:rFonts w:ascii="Times New Roman" w:hAnsi="Times New Roman" w:cs="Times New Roman"/>
          <w:sz w:val="24"/>
          <w:szCs w:val="24"/>
        </w:rPr>
        <w:t>las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autoridad de aplicación respectiva. </w:t>
      </w:r>
    </w:p>
    <w:p w:rsidR="00967D6F" w:rsidRPr="00BE14E6" w:rsidRDefault="00967D6F" w:rsidP="007762E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Q</w:t>
      </w:r>
      <w:r w:rsidRPr="00BE14E6">
        <w:rPr>
          <w:rFonts w:ascii="Times New Roman" w:hAnsi="Times New Roman" w:cs="Times New Roman"/>
          <w:sz w:val="24"/>
          <w:szCs w:val="24"/>
        </w:rPr>
        <w:t>ue</w:t>
      </w:r>
      <w:r>
        <w:rPr>
          <w:rFonts w:ascii="Times New Roman" w:hAnsi="Times New Roman" w:cs="Times New Roman"/>
          <w:sz w:val="24"/>
          <w:szCs w:val="24"/>
        </w:rPr>
        <w:t xml:space="preserve"> en consecuencia, </w:t>
      </w:r>
      <w:r w:rsidRPr="00BE14E6">
        <w:rPr>
          <w:rFonts w:ascii="Times New Roman" w:hAnsi="Times New Roman" w:cs="Times New Roman"/>
          <w:sz w:val="24"/>
          <w:szCs w:val="24"/>
        </w:rPr>
        <w:t xml:space="preserve"> el certificado de conveniencia y necesidad pública, se emitirá como paso previo y necesario para que la proponente gestione y complete todas las acciones que la legislación vigente establece en materia ambiental, disposiciones de carácter nacional, provincial y municipal, así como la imposición de corresponder de las servidumbres de </w:t>
      </w:r>
      <w:proofErr w:type="spellStart"/>
      <w:r w:rsidRPr="00BE14E6">
        <w:rPr>
          <w:rFonts w:ascii="Times New Roman" w:hAnsi="Times New Roman" w:cs="Times New Roman"/>
          <w:sz w:val="24"/>
          <w:szCs w:val="24"/>
        </w:rPr>
        <w:t>electroducto</w:t>
      </w:r>
      <w:proofErr w:type="spellEnd"/>
      <w:r w:rsidRPr="00BE14E6">
        <w:rPr>
          <w:rFonts w:ascii="Times New Roman" w:hAnsi="Times New Roman" w:cs="Times New Roman"/>
          <w:sz w:val="24"/>
          <w:szCs w:val="24"/>
        </w:rPr>
        <w:t xml:space="preserve">, que deban establecerse en función de lo requerido por la Ley Prov. Nº 5518 de servidumbre administrativa de </w:t>
      </w:r>
      <w:proofErr w:type="spellStart"/>
      <w:r w:rsidRPr="00BE14E6">
        <w:rPr>
          <w:rFonts w:ascii="Times New Roman" w:hAnsi="Times New Roman" w:cs="Times New Roman"/>
          <w:sz w:val="24"/>
          <w:szCs w:val="24"/>
        </w:rPr>
        <w:t>electroducto</w:t>
      </w:r>
      <w:proofErr w:type="spellEnd"/>
      <w:r w:rsidRPr="00BE14E6">
        <w:rPr>
          <w:rFonts w:ascii="Times New Roman" w:hAnsi="Times New Roman" w:cs="Times New Roman"/>
          <w:sz w:val="24"/>
          <w:szCs w:val="24"/>
        </w:rPr>
        <w:t>.</w:t>
      </w:r>
    </w:p>
    <w:p w:rsidR="006F2185" w:rsidRDefault="00967D6F" w:rsidP="0068217D">
      <w:pPr>
        <w:jc w:val="both"/>
        <w:rPr>
          <w:rFonts w:ascii="Times New Roman" w:hAnsi="Times New Roman" w:cs="Times New Roman"/>
          <w:sz w:val="24"/>
          <w:szCs w:val="24"/>
        </w:rPr>
      </w:pPr>
      <w:r w:rsidRPr="00BE14E6">
        <w:rPr>
          <w:rFonts w:ascii="Times New Roman" w:hAnsi="Times New Roman" w:cs="Times New Roman"/>
          <w:sz w:val="24"/>
          <w:szCs w:val="24"/>
        </w:rPr>
        <w:lastRenderedPageBreak/>
        <w:tab/>
      </w:r>
    </w:p>
    <w:p w:rsidR="006F2185" w:rsidRDefault="006F2185" w:rsidP="0068217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F2185" w:rsidRDefault="006F2185" w:rsidP="0068217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67D6F" w:rsidRDefault="00967D6F" w:rsidP="006F218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E14E6">
        <w:rPr>
          <w:rFonts w:ascii="Times New Roman" w:hAnsi="Times New Roman" w:cs="Times New Roman"/>
          <w:sz w:val="24"/>
          <w:szCs w:val="24"/>
        </w:rPr>
        <w:t xml:space="preserve">Que por ello es necesario contar con una norma que establezca el procedimiento y condiciones que deben cumplir los </w:t>
      </w:r>
      <w:r>
        <w:rPr>
          <w:rFonts w:ascii="Times New Roman" w:hAnsi="Times New Roman" w:cs="Times New Roman"/>
          <w:sz w:val="24"/>
          <w:szCs w:val="24"/>
        </w:rPr>
        <w:t xml:space="preserve">Concesionarios de Distribución Eléctrica, Generadores, </w:t>
      </w:r>
      <w:proofErr w:type="spellStart"/>
      <w:r>
        <w:rPr>
          <w:rFonts w:ascii="Times New Roman" w:hAnsi="Times New Roman" w:cs="Times New Roman"/>
          <w:sz w:val="24"/>
          <w:szCs w:val="24"/>
        </w:rPr>
        <w:t>Transportitas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y/u otros futuros </w:t>
      </w:r>
      <w:r w:rsidRPr="00BE14E6">
        <w:rPr>
          <w:rFonts w:ascii="Times New Roman" w:hAnsi="Times New Roman" w:cs="Times New Roman"/>
          <w:sz w:val="24"/>
          <w:szCs w:val="24"/>
        </w:rPr>
        <w:t>agentes para obtener el Certificado de Conveniencia y Necesidad Pública.</w:t>
      </w:r>
    </w:p>
    <w:p w:rsidR="00967D6F" w:rsidRDefault="00967D6F" w:rsidP="0068217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8217D">
        <w:rPr>
          <w:rFonts w:ascii="Times New Roman" w:hAnsi="Times New Roman" w:cs="Times New Roman"/>
          <w:sz w:val="24"/>
          <w:szCs w:val="24"/>
        </w:rPr>
        <w:t xml:space="preserve">Que por su parte, es atribución del EPRE dictar los reglamentos a los cuales deberán ajustarse los generadores, transportistas, distribuidores y usuarios de energía eléctrica en materia de seguridad, normas y procedimientos técnicos, de medición y facturación de los consumos, de aptitudes, control y uso de medidores, la calidad técnica de los materiales utilizados según las normas nacionales e internacionales, de interrupción y </w:t>
      </w:r>
      <w:proofErr w:type="spellStart"/>
      <w:r w:rsidRPr="0068217D">
        <w:rPr>
          <w:rFonts w:ascii="Times New Roman" w:hAnsi="Times New Roman" w:cs="Times New Roman"/>
          <w:sz w:val="24"/>
          <w:szCs w:val="24"/>
        </w:rPr>
        <w:t>reconexión</w:t>
      </w:r>
      <w:proofErr w:type="spellEnd"/>
      <w:r w:rsidRPr="0068217D">
        <w:rPr>
          <w:rFonts w:ascii="Times New Roman" w:hAnsi="Times New Roman" w:cs="Times New Roman"/>
          <w:sz w:val="24"/>
          <w:szCs w:val="24"/>
        </w:rPr>
        <w:t xml:space="preserve"> de los suministros, de acceso a inmuebles de terceros, de calidad de los servicios prestados y de regulación ambiental; así como efectuar todo tipo de evaluaciones y estudios técnicos y de prospectivas vinculados  a la regulación del sector ( Art. 54 inc. c) Ley 7.543)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67D6F" w:rsidRDefault="00967D6F" w:rsidP="0068217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Que a fs. 8/9 obra dictamen de Asesoría Jurídica.</w:t>
      </w:r>
    </w:p>
    <w:p w:rsidR="00967D6F" w:rsidRPr="0068217D" w:rsidRDefault="00967D6F" w:rsidP="0068217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Por ello, normas legales citadas, informes producidos, y en ejercicio de las atribuciones conferidas por el  Art. 54 de la ley 6.497, </w:t>
      </w:r>
    </w:p>
    <w:p w:rsidR="00967D6F" w:rsidRDefault="00967D6F" w:rsidP="00DE4C2D">
      <w:pPr>
        <w:spacing w:line="240" w:lineRule="auto"/>
        <w:ind w:left="1416"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967D6F" w:rsidRPr="00BE14E6" w:rsidRDefault="00967D6F" w:rsidP="00DE4C2D">
      <w:pPr>
        <w:spacing w:line="240" w:lineRule="auto"/>
        <w:ind w:left="1416"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E14E6">
        <w:rPr>
          <w:rFonts w:ascii="Times New Roman" w:hAnsi="Times New Roman" w:cs="Times New Roman"/>
          <w:b/>
          <w:bCs/>
          <w:sz w:val="24"/>
          <w:szCs w:val="24"/>
        </w:rPr>
        <w:t>EL DIRECTORIO DEL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ENTE PROVINCIAL REGULADOR ELÉCTRICO                                 </w:t>
      </w:r>
      <w:r w:rsidRPr="00BE14E6">
        <w:rPr>
          <w:rFonts w:ascii="Times New Roman" w:hAnsi="Times New Roman" w:cs="Times New Roman"/>
          <w:b/>
          <w:bCs/>
          <w:sz w:val="24"/>
          <w:szCs w:val="24"/>
        </w:rPr>
        <w:t>RESUELVE:</w:t>
      </w:r>
    </w:p>
    <w:p w:rsidR="00967D6F" w:rsidRDefault="00967D6F" w:rsidP="00DE4C2D">
      <w:pPr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E14E6">
        <w:rPr>
          <w:rFonts w:ascii="Times New Roman" w:hAnsi="Times New Roman" w:cs="Times New Roman"/>
          <w:sz w:val="24"/>
          <w:szCs w:val="24"/>
        </w:rPr>
        <w:t>Establecer que todas aquellas instalaciones eléctricas que involucren el nivel de tensión  ≥ 33kV</w:t>
      </w:r>
      <w:r>
        <w:rPr>
          <w:rFonts w:ascii="Times New Roman" w:hAnsi="Times New Roman" w:cs="Times New Roman"/>
          <w:sz w:val="24"/>
          <w:szCs w:val="24"/>
        </w:rPr>
        <w:t xml:space="preserve"> o las que la reglamentación determine</w:t>
      </w:r>
      <w:r w:rsidRPr="00BE14E6">
        <w:rPr>
          <w:rFonts w:ascii="Times New Roman" w:hAnsi="Times New Roman" w:cs="Times New Roman"/>
          <w:sz w:val="24"/>
          <w:szCs w:val="24"/>
        </w:rPr>
        <w:t>, requerirán del certificado que acredite la conveniencia y necesidad pública de la misma, antes de comenzar su construcción, ampliación u operación, por parte de las Distribuidoras</w:t>
      </w:r>
      <w:r>
        <w:rPr>
          <w:rFonts w:ascii="Times New Roman" w:hAnsi="Times New Roman" w:cs="Times New Roman"/>
          <w:sz w:val="24"/>
          <w:szCs w:val="24"/>
        </w:rPr>
        <w:t xml:space="preserve"> Generadores y otros</w:t>
      </w:r>
      <w:r w:rsidRPr="00BE14E6">
        <w:rPr>
          <w:rFonts w:ascii="Times New Roman" w:hAnsi="Times New Roman" w:cs="Times New Roman"/>
          <w:sz w:val="24"/>
          <w:szCs w:val="24"/>
        </w:rPr>
        <w:t>.</w:t>
      </w:r>
    </w:p>
    <w:p w:rsidR="00967D6F" w:rsidRDefault="00967D6F" w:rsidP="00453811">
      <w:pPr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Aprobar el </w:t>
      </w:r>
      <w:r w:rsidRPr="00BE14E6">
        <w:rPr>
          <w:rFonts w:ascii="Times New Roman" w:hAnsi="Times New Roman" w:cs="Times New Roman"/>
          <w:sz w:val="24"/>
          <w:szCs w:val="24"/>
        </w:rPr>
        <w:t>Procedimiento para la obtención del Certificado que acredite la Conveniencia y Necesidad Pública para la construcción, ampliación y/u operación de instalaciones eléctricas de generación, transporte y distribución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67D6F" w:rsidRDefault="00967D6F" w:rsidP="00453811">
      <w:pPr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E14E6">
        <w:rPr>
          <w:rFonts w:ascii="Times New Roman" w:hAnsi="Times New Roman" w:cs="Times New Roman"/>
          <w:sz w:val="24"/>
          <w:szCs w:val="24"/>
        </w:rPr>
        <w:t>Registrar, notificar, publicar en el B</w:t>
      </w:r>
      <w:r>
        <w:rPr>
          <w:rFonts w:ascii="Times New Roman" w:hAnsi="Times New Roman" w:cs="Times New Roman"/>
          <w:sz w:val="24"/>
          <w:szCs w:val="24"/>
        </w:rPr>
        <w:t xml:space="preserve">oletín Oficial de la Provincia. </w:t>
      </w:r>
    </w:p>
    <w:p w:rsidR="00967D6F" w:rsidRDefault="00967D6F" w:rsidP="0045381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67D6F" w:rsidRDefault="00967D6F" w:rsidP="007238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967D6F" w:rsidSect="00BE14E6">
      <w:footerReference w:type="default" r:id="rId7"/>
      <w:pgSz w:w="12240" w:h="15840"/>
      <w:pgMar w:top="1418" w:right="1134" w:bottom="141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34B5F" w:rsidRDefault="00634B5F" w:rsidP="00953247">
      <w:pPr>
        <w:spacing w:after="0" w:line="240" w:lineRule="auto"/>
      </w:pPr>
      <w:r>
        <w:separator/>
      </w:r>
    </w:p>
  </w:endnote>
  <w:endnote w:type="continuationSeparator" w:id="1">
    <w:p w:rsidR="00634B5F" w:rsidRDefault="00634B5F" w:rsidP="009532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4B5F" w:rsidRDefault="00634B5F" w:rsidP="00DE4C2D">
    <w:pPr>
      <w:pStyle w:val="Piedepgina"/>
      <w:jc w:val="right"/>
      <w:rPr>
        <w:rFonts w:ascii="Cambria" w:hAnsi="Cambria" w:cs="Cambria"/>
      </w:rPr>
    </w:pPr>
  </w:p>
  <w:p w:rsidR="00634B5F" w:rsidRDefault="00634B5F" w:rsidP="00ED1D38">
    <w:pPr>
      <w:pStyle w:val="Piedepgina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34B5F" w:rsidRDefault="00634B5F" w:rsidP="00953247">
      <w:pPr>
        <w:spacing w:after="0" w:line="240" w:lineRule="auto"/>
      </w:pPr>
      <w:r>
        <w:separator/>
      </w:r>
    </w:p>
  </w:footnote>
  <w:footnote w:type="continuationSeparator" w:id="1">
    <w:p w:rsidR="00634B5F" w:rsidRDefault="00634B5F" w:rsidP="009532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4A55DB"/>
    <w:multiLevelType w:val="hybridMultilevel"/>
    <w:tmpl w:val="8646AA3E"/>
    <w:lvl w:ilvl="0" w:tplc="52085D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43D65C5"/>
    <w:multiLevelType w:val="multilevel"/>
    <w:tmpl w:val="0BAAE0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4CB3560"/>
    <w:multiLevelType w:val="hybridMultilevel"/>
    <w:tmpl w:val="E62CD65C"/>
    <w:lvl w:ilvl="0" w:tplc="1F16F452">
      <w:start w:val="3"/>
      <w:numFmt w:val="upperRoman"/>
      <w:lvlText w:val="%1."/>
      <w:lvlJc w:val="right"/>
      <w:pPr>
        <w:tabs>
          <w:tab w:val="num" w:pos="360"/>
        </w:tabs>
        <w:ind w:left="360" w:hanging="360"/>
      </w:pPr>
    </w:lvl>
    <w:lvl w:ilvl="1" w:tplc="9C6C5ECC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1B700F24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331075F0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A105C4C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687832E2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5C78F5A0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916C4204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284A0D2A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>
    <w:nsid w:val="31622A54"/>
    <w:multiLevelType w:val="multilevel"/>
    <w:tmpl w:val="1D14F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4">
    <w:nsid w:val="3BE2141C"/>
    <w:multiLevelType w:val="hybridMultilevel"/>
    <w:tmpl w:val="372ACAB6"/>
    <w:lvl w:ilvl="0" w:tplc="5BB24106">
      <w:start w:val="4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DF2E93C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1A6757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B38D0F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BC859C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D9C79E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08617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C1ADC5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FC05A7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0104328"/>
    <w:multiLevelType w:val="multilevel"/>
    <w:tmpl w:val="1BEE04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AD16067"/>
    <w:multiLevelType w:val="hybridMultilevel"/>
    <w:tmpl w:val="4CCC8856"/>
    <w:lvl w:ilvl="0" w:tplc="F0F697D2">
      <w:start w:val="2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D99237F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CD633F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5685C1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C3AADF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2D0CD0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DEC3D3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7D4F87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C2CC8B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9CC4C5E"/>
    <w:multiLevelType w:val="hybridMultilevel"/>
    <w:tmpl w:val="DE7CECE2"/>
    <w:lvl w:ilvl="0" w:tplc="2916BE02">
      <w:start w:val="1"/>
      <w:numFmt w:val="lowerLetter"/>
      <w:lvlText w:val="%1)"/>
      <w:lvlJc w:val="left"/>
      <w:pPr>
        <w:ind w:left="780" w:hanging="420"/>
      </w:pPr>
      <w:rPr>
        <w:rFonts w:hint="default"/>
      </w:rPr>
    </w:lvl>
    <w:lvl w:ilvl="1" w:tplc="2C0A0019">
      <w:start w:val="1"/>
      <w:numFmt w:val="lowerLetter"/>
      <w:lvlText w:val="%2."/>
      <w:lvlJc w:val="left"/>
      <w:pPr>
        <w:ind w:left="1440" w:hanging="360"/>
      </w:pPr>
    </w:lvl>
    <w:lvl w:ilvl="2" w:tplc="2C0A001B">
      <w:start w:val="1"/>
      <w:numFmt w:val="lowerRoman"/>
      <w:lvlText w:val="%3."/>
      <w:lvlJc w:val="right"/>
      <w:pPr>
        <w:ind w:left="2160" w:hanging="180"/>
      </w:pPr>
    </w:lvl>
    <w:lvl w:ilvl="3" w:tplc="2C0A000F">
      <w:start w:val="1"/>
      <w:numFmt w:val="decimal"/>
      <w:lvlText w:val="%4."/>
      <w:lvlJc w:val="left"/>
      <w:pPr>
        <w:ind w:left="2880" w:hanging="360"/>
      </w:pPr>
    </w:lvl>
    <w:lvl w:ilvl="4" w:tplc="2C0A0019">
      <w:start w:val="1"/>
      <w:numFmt w:val="lowerLetter"/>
      <w:lvlText w:val="%5."/>
      <w:lvlJc w:val="left"/>
      <w:pPr>
        <w:ind w:left="3600" w:hanging="360"/>
      </w:pPr>
    </w:lvl>
    <w:lvl w:ilvl="5" w:tplc="2C0A001B">
      <w:start w:val="1"/>
      <w:numFmt w:val="lowerRoman"/>
      <w:lvlText w:val="%6."/>
      <w:lvlJc w:val="right"/>
      <w:pPr>
        <w:ind w:left="4320" w:hanging="180"/>
      </w:pPr>
    </w:lvl>
    <w:lvl w:ilvl="6" w:tplc="2C0A000F">
      <w:start w:val="1"/>
      <w:numFmt w:val="decimal"/>
      <w:lvlText w:val="%7."/>
      <w:lvlJc w:val="left"/>
      <w:pPr>
        <w:ind w:left="5040" w:hanging="360"/>
      </w:pPr>
    </w:lvl>
    <w:lvl w:ilvl="7" w:tplc="2C0A0019">
      <w:start w:val="1"/>
      <w:numFmt w:val="lowerLetter"/>
      <w:lvlText w:val="%8."/>
      <w:lvlJc w:val="left"/>
      <w:pPr>
        <w:ind w:left="5760" w:hanging="360"/>
      </w:pPr>
    </w:lvl>
    <w:lvl w:ilvl="8" w:tplc="2C0A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C187018"/>
    <w:multiLevelType w:val="multilevel"/>
    <w:tmpl w:val="32CE7B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num w:numId="1">
    <w:abstractNumId w:val="5"/>
    <w:lvlOverride w:ilvl="0">
      <w:lvl w:ilvl="0">
        <w:numFmt w:val="upperRoman"/>
        <w:lvlText w:val="%1."/>
        <w:lvlJc w:val="right"/>
      </w:lvl>
    </w:lvlOverride>
  </w:num>
  <w:num w:numId="2">
    <w:abstractNumId w:val="1"/>
    <w:lvlOverride w:ilvl="0">
      <w:lvl w:ilvl="0">
        <w:numFmt w:val="lowerLetter"/>
        <w:lvlText w:val="%1."/>
        <w:lvlJc w:val="left"/>
      </w:lvl>
    </w:lvlOverride>
  </w:num>
  <w:num w:numId="3">
    <w:abstractNumId w:val="6"/>
  </w:num>
  <w:num w:numId="4">
    <w:abstractNumId w:val="8"/>
  </w:num>
  <w:num w:numId="5">
    <w:abstractNumId w:val="3"/>
  </w:num>
  <w:num w:numId="6">
    <w:abstractNumId w:val="2"/>
  </w:num>
  <w:num w:numId="7">
    <w:abstractNumId w:val="4"/>
  </w:num>
  <w:num w:numId="8">
    <w:abstractNumId w:val="7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embedSystemFonts/>
  <w:proofState w:spelling="clean" w:grammar="clean"/>
  <w:defaultTabStop w:val="708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5F474D"/>
    <w:rsid w:val="0003591D"/>
    <w:rsid w:val="00035A52"/>
    <w:rsid w:val="000527DB"/>
    <w:rsid w:val="00053550"/>
    <w:rsid w:val="000B56D9"/>
    <w:rsid w:val="000B619E"/>
    <w:rsid w:val="000D4ADE"/>
    <w:rsid w:val="000F2782"/>
    <w:rsid w:val="00106F89"/>
    <w:rsid w:val="0011106D"/>
    <w:rsid w:val="001173FE"/>
    <w:rsid w:val="001251B7"/>
    <w:rsid w:val="00127751"/>
    <w:rsid w:val="001736A0"/>
    <w:rsid w:val="0018361D"/>
    <w:rsid w:val="001A2B8D"/>
    <w:rsid w:val="001A4216"/>
    <w:rsid w:val="001C08B1"/>
    <w:rsid w:val="001F1C45"/>
    <w:rsid w:val="00257D4B"/>
    <w:rsid w:val="002A6960"/>
    <w:rsid w:val="002D7DB1"/>
    <w:rsid w:val="002F0B5A"/>
    <w:rsid w:val="00311CE4"/>
    <w:rsid w:val="00332197"/>
    <w:rsid w:val="00375748"/>
    <w:rsid w:val="00385E7A"/>
    <w:rsid w:val="003933B1"/>
    <w:rsid w:val="003B54EF"/>
    <w:rsid w:val="003E7DF0"/>
    <w:rsid w:val="003F293D"/>
    <w:rsid w:val="00405299"/>
    <w:rsid w:val="0042695C"/>
    <w:rsid w:val="00447C0C"/>
    <w:rsid w:val="00450923"/>
    <w:rsid w:val="00453811"/>
    <w:rsid w:val="0046117F"/>
    <w:rsid w:val="004654A9"/>
    <w:rsid w:val="0046700E"/>
    <w:rsid w:val="004B250B"/>
    <w:rsid w:val="004E15EA"/>
    <w:rsid w:val="0052457F"/>
    <w:rsid w:val="00545E2D"/>
    <w:rsid w:val="00557C19"/>
    <w:rsid w:val="005606B9"/>
    <w:rsid w:val="0057223D"/>
    <w:rsid w:val="0059235A"/>
    <w:rsid w:val="00594926"/>
    <w:rsid w:val="005F474D"/>
    <w:rsid w:val="00634B5F"/>
    <w:rsid w:val="00667EEE"/>
    <w:rsid w:val="0068217D"/>
    <w:rsid w:val="006B1587"/>
    <w:rsid w:val="006F2185"/>
    <w:rsid w:val="00713DE8"/>
    <w:rsid w:val="007201C6"/>
    <w:rsid w:val="00723858"/>
    <w:rsid w:val="00736AB2"/>
    <w:rsid w:val="00740E01"/>
    <w:rsid w:val="007762EA"/>
    <w:rsid w:val="007B76FE"/>
    <w:rsid w:val="007C5135"/>
    <w:rsid w:val="00804756"/>
    <w:rsid w:val="00804787"/>
    <w:rsid w:val="008119FA"/>
    <w:rsid w:val="00853950"/>
    <w:rsid w:val="00884F4D"/>
    <w:rsid w:val="00953247"/>
    <w:rsid w:val="00967D6F"/>
    <w:rsid w:val="00983E47"/>
    <w:rsid w:val="00992DE6"/>
    <w:rsid w:val="009F58F2"/>
    <w:rsid w:val="00A110A3"/>
    <w:rsid w:val="00A3253E"/>
    <w:rsid w:val="00A3544D"/>
    <w:rsid w:val="00AA0C18"/>
    <w:rsid w:val="00AC225B"/>
    <w:rsid w:val="00AC5FC1"/>
    <w:rsid w:val="00AE1C05"/>
    <w:rsid w:val="00B167DE"/>
    <w:rsid w:val="00B27524"/>
    <w:rsid w:val="00B3180F"/>
    <w:rsid w:val="00B4414E"/>
    <w:rsid w:val="00B61BFF"/>
    <w:rsid w:val="00B7608A"/>
    <w:rsid w:val="00B80163"/>
    <w:rsid w:val="00B8218D"/>
    <w:rsid w:val="00B84BA4"/>
    <w:rsid w:val="00BA1927"/>
    <w:rsid w:val="00BB1744"/>
    <w:rsid w:val="00BE14E6"/>
    <w:rsid w:val="00C35E45"/>
    <w:rsid w:val="00C75E31"/>
    <w:rsid w:val="00C80507"/>
    <w:rsid w:val="00C93A19"/>
    <w:rsid w:val="00C95E2D"/>
    <w:rsid w:val="00CC28A5"/>
    <w:rsid w:val="00D115B4"/>
    <w:rsid w:val="00D11B4F"/>
    <w:rsid w:val="00D27A1D"/>
    <w:rsid w:val="00DB61E6"/>
    <w:rsid w:val="00DD7D99"/>
    <w:rsid w:val="00DE4C2D"/>
    <w:rsid w:val="00DF1D04"/>
    <w:rsid w:val="00DF4E57"/>
    <w:rsid w:val="00E17538"/>
    <w:rsid w:val="00E50DB4"/>
    <w:rsid w:val="00EA6788"/>
    <w:rsid w:val="00EA752C"/>
    <w:rsid w:val="00ED1D38"/>
    <w:rsid w:val="00F131B5"/>
    <w:rsid w:val="00F15D1C"/>
    <w:rsid w:val="00F506BF"/>
    <w:rsid w:val="00F55DD0"/>
    <w:rsid w:val="00FB35E1"/>
    <w:rsid w:val="00FD1C04"/>
    <w:rsid w:val="00FF3F54"/>
    <w:rsid w:val="00FF60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619E"/>
    <w:pPr>
      <w:spacing w:after="200" w:line="276" w:lineRule="auto"/>
    </w:pPr>
    <w:rPr>
      <w:rFonts w:cs="Calibri"/>
      <w:lang w:val="es-AR" w:eastAsia="en-US"/>
    </w:rPr>
  </w:style>
  <w:style w:type="paragraph" w:styleId="Ttulo3">
    <w:name w:val="heading 3"/>
    <w:basedOn w:val="Normal"/>
    <w:next w:val="Normal"/>
    <w:link w:val="Ttulo3Car"/>
    <w:qFormat/>
    <w:locked/>
    <w:rsid w:val="00B4414E"/>
    <w:pPr>
      <w:keepNext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bCs/>
      <w:sz w:val="24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st">
    <w:name w:val="st"/>
    <w:basedOn w:val="Fuentedeprrafopredeter"/>
    <w:uiPriority w:val="99"/>
    <w:rsid w:val="00AE1C05"/>
  </w:style>
  <w:style w:type="paragraph" w:styleId="Prrafodelista">
    <w:name w:val="List Paragraph"/>
    <w:basedOn w:val="Normal"/>
    <w:uiPriority w:val="99"/>
    <w:qFormat/>
    <w:rsid w:val="00035A52"/>
    <w:pPr>
      <w:ind w:left="720"/>
    </w:pPr>
  </w:style>
  <w:style w:type="paragraph" w:styleId="Textodeglobo">
    <w:name w:val="Balloon Text"/>
    <w:basedOn w:val="Normal"/>
    <w:link w:val="TextodegloboCar"/>
    <w:uiPriority w:val="99"/>
    <w:semiHidden/>
    <w:rsid w:val="002F0B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2F0B5A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semiHidden/>
    <w:rsid w:val="0095324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953247"/>
  </w:style>
  <w:style w:type="paragraph" w:styleId="Piedepgina">
    <w:name w:val="footer"/>
    <w:basedOn w:val="Normal"/>
    <w:link w:val="PiedepginaCar"/>
    <w:uiPriority w:val="99"/>
    <w:rsid w:val="0095324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953247"/>
  </w:style>
  <w:style w:type="character" w:customStyle="1" w:styleId="Ttulo3Car">
    <w:name w:val="Título 3 Car"/>
    <w:basedOn w:val="Fuentedeprrafopredeter"/>
    <w:link w:val="Ttulo3"/>
    <w:rsid w:val="00B4414E"/>
    <w:rPr>
      <w:rFonts w:ascii="Times New Roman" w:eastAsia="Times New Roman" w:hAnsi="Times New Roman"/>
      <w:bCs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544</Words>
  <Characters>3331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VISTO</vt:lpstr>
    </vt:vector>
  </TitlesOfParts>
  <Company>EprE</Company>
  <LinksUpToDate>false</LinksUpToDate>
  <CharactersWithSpaces>3868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VISTO</dc:title>
  <dc:creator>MarcianesiW</dc:creator>
  <cp:lastModifiedBy>Lanuttir</cp:lastModifiedBy>
  <cp:revision>7</cp:revision>
  <cp:lastPrinted>2018-01-31T12:23:00Z</cp:lastPrinted>
  <dcterms:created xsi:type="dcterms:W3CDTF">2018-01-23T17:21:00Z</dcterms:created>
  <dcterms:modified xsi:type="dcterms:W3CDTF">2018-01-31T12:29:00Z</dcterms:modified>
</cp:coreProperties>
</file>